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2D3" w:rsidRPr="00702D72" w:rsidRDefault="00EA52D3" w:rsidP="00534DB2">
      <w:pPr>
        <w:spacing w:after="240" w:line="240" w:lineRule="auto"/>
        <w:jc w:val="both"/>
        <w:rPr>
          <w:rFonts w:ascii="Arial" w:hAnsi="Arial" w:cs="Arial"/>
          <w:b/>
          <w:color w:val="0070C0"/>
          <w:sz w:val="30"/>
          <w:szCs w:val="28"/>
          <w:lang w:val="es-ES"/>
        </w:rPr>
      </w:pPr>
    </w:p>
    <w:p w:rsidR="00677439" w:rsidRPr="00702D72" w:rsidRDefault="00823E7E" w:rsidP="00534DB2">
      <w:pPr>
        <w:spacing w:after="240" w:line="240" w:lineRule="auto"/>
        <w:jc w:val="both"/>
        <w:rPr>
          <w:rFonts w:ascii="Arial" w:hAnsi="Arial" w:cs="Arial"/>
          <w:b/>
          <w:color w:val="0070C0"/>
          <w:sz w:val="28"/>
          <w:szCs w:val="28"/>
          <w:lang w:val="es-ES"/>
        </w:rPr>
      </w:pPr>
      <w:r w:rsidRPr="00702D72">
        <w:rPr>
          <w:rFonts w:ascii="Arial" w:hAnsi="Arial" w:cs="Arial"/>
          <w:b/>
          <w:color w:val="0070C0"/>
          <w:sz w:val="28"/>
          <w:szCs w:val="28"/>
          <w:lang w:val="es-ES"/>
        </w:rPr>
        <w:t>Problema global:</w:t>
      </w:r>
      <w:r w:rsidR="00F065D0" w:rsidRPr="00702D72">
        <w:rPr>
          <w:rFonts w:ascii="Arial" w:hAnsi="Arial" w:cs="Arial"/>
          <w:b/>
          <w:color w:val="0070C0"/>
          <w:sz w:val="28"/>
          <w:szCs w:val="28"/>
          <w:lang w:val="es-ES"/>
        </w:rPr>
        <w:t xml:space="preserve"> </w:t>
      </w:r>
    </w:p>
    <w:p w:rsidR="00677439" w:rsidRPr="00702D72" w:rsidRDefault="00823E7E" w:rsidP="00534DB2">
      <w:pPr>
        <w:spacing w:after="240" w:line="240" w:lineRule="auto"/>
        <w:jc w:val="both"/>
        <w:rPr>
          <w:rFonts w:ascii="Arial" w:hAnsi="Arial" w:cs="Arial"/>
          <w:sz w:val="25"/>
          <w:szCs w:val="25"/>
          <w:lang w:val="es-ES"/>
        </w:rPr>
      </w:pPr>
      <w:r w:rsidRPr="00702D72">
        <w:rPr>
          <w:rFonts w:ascii="Arial" w:hAnsi="Arial" w:cs="Arial"/>
          <w:sz w:val="25"/>
          <w:szCs w:val="25"/>
          <w:lang w:val="es-ES"/>
        </w:rPr>
        <w:t>Cualquier cosa que sea intercambiada digitalmente con cualquier individuo, en cualquier lugar, deja de ser privado bajo ningún estándar de privacidad; ni siquiera aquella información intercambiada en las redes corporativas conocidas como intranet "privadas"</w:t>
      </w:r>
      <w:r w:rsidR="00677439" w:rsidRPr="00702D72">
        <w:rPr>
          <w:rFonts w:ascii="Arial" w:hAnsi="Arial" w:cs="Arial"/>
          <w:sz w:val="25"/>
          <w:szCs w:val="25"/>
          <w:lang w:val="es-ES"/>
        </w:rPr>
        <w:t>.</w:t>
      </w:r>
    </w:p>
    <w:p w:rsidR="00677439" w:rsidRPr="00702D72" w:rsidRDefault="00823E7E" w:rsidP="00534DB2">
      <w:pPr>
        <w:spacing w:after="240" w:line="240" w:lineRule="auto"/>
        <w:jc w:val="both"/>
        <w:rPr>
          <w:rFonts w:ascii="Arial" w:hAnsi="Arial" w:cs="Arial"/>
          <w:b/>
          <w:color w:val="0070C0"/>
          <w:sz w:val="28"/>
          <w:szCs w:val="28"/>
          <w:lang w:val="es-ES"/>
        </w:rPr>
      </w:pPr>
      <w:r w:rsidRPr="00702D72">
        <w:rPr>
          <w:rFonts w:ascii="Arial" w:hAnsi="Arial" w:cs="Arial"/>
          <w:b/>
          <w:color w:val="0070C0"/>
          <w:sz w:val="28"/>
          <w:szCs w:val="28"/>
          <w:lang w:val="es-ES"/>
        </w:rPr>
        <w:t>Propósito de P2PS</w:t>
      </w:r>
      <w:r w:rsidR="009B2720" w:rsidRPr="00702D72">
        <w:rPr>
          <w:rFonts w:ascii="Arial" w:hAnsi="Arial" w:cs="Arial"/>
          <w:b/>
          <w:color w:val="0070C0"/>
          <w:sz w:val="28"/>
          <w:szCs w:val="28"/>
          <w:lang w:val="es-ES"/>
        </w:rPr>
        <w:t>:</w:t>
      </w:r>
    </w:p>
    <w:p w:rsidR="00677439" w:rsidRPr="00702D72" w:rsidRDefault="00823E7E" w:rsidP="00534DB2">
      <w:pPr>
        <w:spacing w:after="240" w:line="240" w:lineRule="auto"/>
        <w:jc w:val="both"/>
        <w:rPr>
          <w:rFonts w:ascii="Arial" w:hAnsi="Arial" w:cs="Arial"/>
          <w:sz w:val="25"/>
          <w:szCs w:val="25"/>
          <w:lang w:val="es-ES"/>
        </w:rPr>
      </w:pPr>
      <w:r w:rsidRPr="00702D72">
        <w:rPr>
          <w:rFonts w:ascii="Arial" w:hAnsi="Arial" w:cs="Arial"/>
          <w:sz w:val="25"/>
          <w:szCs w:val="25"/>
          <w:lang w:val="es-ES"/>
        </w:rPr>
        <w:t>Nuestra ICO aspira a ofrecer un sistema seguro a través del cual pueda intercambiar activos o archivos digitales confidenciales sin intromisión de ningún tercero; ni siquiera del propio administr</w:t>
      </w:r>
      <w:bookmarkStart w:id="0" w:name="_GoBack"/>
      <w:bookmarkEnd w:id="0"/>
      <w:r w:rsidRPr="00702D72">
        <w:rPr>
          <w:rFonts w:ascii="Arial" w:hAnsi="Arial" w:cs="Arial"/>
          <w:sz w:val="25"/>
          <w:szCs w:val="25"/>
          <w:lang w:val="es-ES"/>
        </w:rPr>
        <w:t>ador de redes o sistemas</w:t>
      </w:r>
      <w:r w:rsidR="00677439" w:rsidRPr="00702D72">
        <w:rPr>
          <w:rFonts w:ascii="Arial" w:hAnsi="Arial" w:cs="Arial"/>
          <w:sz w:val="25"/>
          <w:szCs w:val="25"/>
          <w:lang w:val="es-ES"/>
        </w:rPr>
        <w:t>.</w:t>
      </w:r>
    </w:p>
    <w:p w:rsidR="00677439" w:rsidRPr="00702D72" w:rsidRDefault="00823E7E" w:rsidP="00534DB2">
      <w:pPr>
        <w:spacing w:after="240" w:line="240" w:lineRule="auto"/>
        <w:jc w:val="both"/>
        <w:rPr>
          <w:rFonts w:ascii="Arial" w:hAnsi="Arial" w:cs="Arial"/>
          <w:b/>
          <w:color w:val="0070C0"/>
          <w:sz w:val="28"/>
          <w:szCs w:val="28"/>
          <w:lang w:val="es-ES"/>
        </w:rPr>
      </w:pPr>
      <w:r w:rsidRPr="00702D72">
        <w:rPr>
          <w:rFonts w:ascii="Arial" w:hAnsi="Arial" w:cs="Arial"/>
          <w:b/>
          <w:color w:val="0070C0"/>
          <w:sz w:val="28"/>
          <w:szCs w:val="28"/>
          <w:lang w:val="es-ES"/>
        </w:rPr>
        <w:t>¿Qué puede aportar P2PS que nadie aportara con anterioridad</w:t>
      </w:r>
      <w:r w:rsidR="00F065D0" w:rsidRPr="00702D72">
        <w:rPr>
          <w:rFonts w:ascii="Arial" w:hAnsi="Arial" w:cs="Arial"/>
          <w:b/>
          <w:color w:val="0070C0"/>
          <w:sz w:val="28"/>
          <w:szCs w:val="28"/>
          <w:lang w:val="es-ES"/>
        </w:rPr>
        <w:t xml:space="preserve">? </w:t>
      </w:r>
    </w:p>
    <w:p w:rsidR="00677439" w:rsidRPr="00702D72" w:rsidRDefault="00823E7E" w:rsidP="00534DB2">
      <w:pPr>
        <w:spacing w:after="240" w:line="240" w:lineRule="auto"/>
        <w:jc w:val="both"/>
        <w:rPr>
          <w:rFonts w:ascii="Arial" w:hAnsi="Arial" w:cs="Arial"/>
          <w:sz w:val="25"/>
          <w:szCs w:val="25"/>
          <w:lang w:val="es-ES"/>
        </w:rPr>
      </w:pPr>
      <w:r w:rsidRPr="00702D72">
        <w:rPr>
          <w:rFonts w:ascii="Arial" w:hAnsi="Arial" w:cs="Arial"/>
          <w:sz w:val="25"/>
          <w:szCs w:val="25"/>
          <w:lang w:val="es-ES"/>
        </w:rPr>
        <w:t xml:space="preserve">P2PS es una plataforma P2P pura que mantiene </w:t>
      </w:r>
      <w:r w:rsidR="00702D72">
        <w:rPr>
          <w:rFonts w:ascii="Arial" w:hAnsi="Arial" w:cs="Arial"/>
          <w:sz w:val="25"/>
          <w:szCs w:val="25"/>
          <w:lang w:val="es-ES"/>
        </w:rPr>
        <w:t>a buen recaudo, por ejemplo, su</w:t>
      </w:r>
      <w:r w:rsidRPr="00702D72">
        <w:rPr>
          <w:rFonts w:ascii="Arial" w:hAnsi="Arial" w:cs="Arial"/>
          <w:sz w:val="25"/>
          <w:szCs w:val="25"/>
          <w:lang w:val="es-ES"/>
        </w:rPr>
        <w:t xml:space="preserve"> historial médico, información bancaria y otros activos digitales confidenciales, durante el intercambio entre dos partes. Éste tipo de plataformas simplemente no existen en la actualidad</w:t>
      </w:r>
      <w:r w:rsidR="00677439" w:rsidRPr="00702D72">
        <w:rPr>
          <w:rFonts w:ascii="Arial" w:hAnsi="Arial" w:cs="Arial"/>
          <w:sz w:val="25"/>
          <w:szCs w:val="25"/>
          <w:lang w:val="es-ES"/>
        </w:rPr>
        <w:t>.</w:t>
      </w:r>
    </w:p>
    <w:p w:rsidR="007E59B8" w:rsidRPr="00702D72" w:rsidRDefault="00823E7E" w:rsidP="00534DB2">
      <w:pPr>
        <w:spacing w:after="240" w:line="240" w:lineRule="auto"/>
        <w:jc w:val="both"/>
        <w:rPr>
          <w:rFonts w:ascii="Arial" w:hAnsi="Arial" w:cs="Arial"/>
          <w:b/>
          <w:color w:val="0070C0"/>
          <w:sz w:val="28"/>
          <w:szCs w:val="28"/>
          <w:lang w:val="es-ES"/>
        </w:rPr>
      </w:pPr>
      <w:r w:rsidRPr="00702D72">
        <w:rPr>
          <w:rFonts w:ascii="Arial" w:hAnsi="Arial" w:cs="Arial"/>
          <w:b/>
          <w:color w:val="0070C0"/>
          <w:sz w:val="28"/>
          <w:szCs w:val="28"/>
          <w:lang w:val="es-ES"/>
        </w:rPr>
        <w:t>Uso del Token P2PS</w:t>
      </w:r>
      <w:r w:rsidR="009B2720" w:rsidRPr="00702D72">
        <w:rPr>
          <w:rFonts w:ascii="Arial" w:hAnsi="Arial" w:cs="Arial"/>
          <w:b/>
          <w:color w:val="0070C0"/>
          <w:sz w:val="28"/>
          <w:szCs w:val="28"/>
          <w:lang w:val="es-ES"/>
        </w:rPr>
        <w:t>:</w:t>
      </w:r>
    </w:p>
    <w:p w:rsidR="007E59B8" w:rsidRPr="00702D72" w:rsidRDefault="00823E7E" w:rsidP="00534DB2">
      <w:pPr>
        <w:spacing w:after="240" w:line="240" w:lineRule="auto"/>
        <w:jc w:val="both"/>
        <w:rPr>
          <w:rFonts w:ascii="Arial" w:hAnsi="Arial" w:cs="Arial"/>
          <w:sz w:val="25"/>
          <w:szCs w:val="25"/>
          <w:lang w:val="es-ES"/>
        </w:rPr>
      </w:pPr>
      <w:r w:rsidRPr="00702D72">
        <w:rPr>
          <w:rFonts w:ascii="Arial" w:hAnsi="Arial" w:cs="Arial"/>
          <w:sz w:val="25"/>
          <w:szCs w:val="25"/>
          <w:lang w:val="es-ES"/>
        </w:rPr>
        <w:t>El token de utilidad P2PS está pensado para ser empleado por los miembros dentro de la plataforma P2PS. Principalmente presta asistencia en transacciones de plataformas descentralizadas, seguras y libre</w:t>
      </w:r>
      <w:r w:rsidR="00702D72">
        <w:rPr>
          <w:rFonts w:ascii="Arial" w:hAnsi="Arial" w:cs="Arial"/>
          <w:sz w:val="25"/>
          <w:szCs w:val="25"/>
          <w:lang w:val="es-ES"/>
        </w:rPr>
        <w:t>s</w:t>
      </w:r>
      <w:r w:rsidRPr="00702D72">
        <w:rPr>
          <w:rFonts w:ascii="Arial" w:hAnsi="Arial" w:cs="Arial"/>
          <w:sz w:val="25"/>
          <w:szCs w:val="25"/>
          <w:lang w:val="es-ES"/>
        </w:rPr>
        <w:t xml:space="preserve"> de interferencias del Sistema de comunicación P2P utilizadas por el Gobierno y Defensa, Educación, Medicina y Farmacéuticas, Banca y Finanzas, y otros sectores corporativos. Consecuentemente, los tokens P2PS sustituirán a las licencias tradicionales en otros sistemas como el educativo de </w:t>
      </w:r>
      <w:proofErr w:type="spellStart"/>
      <w:r w:rsidRPr="00702D72">
        <w:rPr>
          <w:rFonts w:ascii="Arial" w:hAnsi="Arial" w:cs="Arial"/>
          <w:sz w:val="25"/>
          <w:szCs w:val="25"/>
          <w:lang w:val="es-ES"/>
        </w:rPr>
        <w:t>Electronic</w:t>
      </w:r>
      <w:proofErr w:type="spellEnd"/>
      <w:r w:rsidRPr="00702D72">
        <w:rPr>
          <w:rFonts w:ascii="Arial" w:hAnsi="Arial" w:cs="Arial"/>
          <w:sz w:val="25"/>
          <w:szCs w:val="25"/>
          <w:lang w:val="es-ES"/>
        </w:rPr>
        <w:t xml:space="preserve"> </w:t>
      </w:r>
      <w:proofErr w:type="spellStart"/>
      <w:r w:rsidRPr="00702D72">
        <w:rPr>
          <w:rFonts w:ascii="Arial" w:hAnsi="Arial" w:cs="Arial"/>
          <w:sz w:val="25"/>
          <w:szCs w:val="25"/>
          <w:lang w:val="es-ES"/>
        </w:rPr>
        <w:t>Learning</w:t>
      </w:r>
      <w:proofErr w:type="spellEnd"/>
      <w:r w:rsidRPr="00702D72">
        <w:rPr>
          <w:rFonts w:ascii="Arial" w:hAnsi="Arial" w:cs="Arial"/>
          <w:sz w:val="25"/>
          <w:szCs w:val="25"/>
          <w:lang w:val="es-ES"/>
        </w:rPr>
        <w:t xml:space="preserve"> Inc., las soluciones de aprendizaje electrónico de Pan </w:t>
      </w:r>
      <w:proofErr w:type="spellStart"/>
      <w:r w:rsidRPr="00702D72">
        <w:rPr>
          <w:rFonts w:ascii="Arial" w:hAnsi="Arial" w:cs="Arial"/>
          <w:sz w:val="25"/>
          <w:szCs w:val="25"/>
          <w:lang w:val="es-ES"/>
        </w:rPr>
        <w:t>Excels</w:t>
      </w:r>
      <w:proofErr w:type="spellEnd"/>
      <w:r w:rsidRPr="00702D72">
        <w:rPr>
          <w:rFonts w:ascii="Arial" w:hAnsi="Arial" w:cs="Arial"/>
          <w:sz w:val="25"/>
          <w:szCs w:val="25"/>
          <w:lang w:val="es-ES"/>
        </w:rPr>
        <w:t>, entre otros</w:t>
      </w:r>
      <w:r w:rsidR="007E59B8" w:rsidRPr="00702D72">
        <w:rPr>
          <w:rFonts w:ascii="Arial" w:hAnsi="Arial" w:cs="Arial"/>
          <w:sz w:val="25"/>
          <w:szCs w:val="25"/>
          <w:lang w:val="es-ES"/>
        </w:rPr>
        <w:t>.</w:t>
      </w:r>
    </w:p>
    <w:p w:rsidR="006F48C3" w:rsidRPr="00702D72" w:rsidRDefault="00823E7E" w:rsidP="00534DB2">
      <w:pPr>
        <w:spacing w:after="240" w:line="240" w:lineRule="auto"/>
        <w:jc w:val="both"/>
        <w:rPr>
          <w:rFonts w:ascii="Arial" w:hAnsi="Arial" w:cs="Arial"/>
          <w:b/>
          <w:color w:val="0070C0"/>
          <w:sz w:val="28"/>
          <w:szCs w:val="28"/>
          <w:lang w:val="es-ES"/>
        </w:rPr>
      </w:pPr>
      <w:r w:rsidRPr="00702D72">
        <w:rPr>
          <w:rFonts w:ascii="Arial" w:hAnsi="Arial" w:cs="Arial"/>
          <w:b/>
          <w:color w:val="0070C0"/>
          <w:sz w:val="28"/>
          <w:szCs w:val="28"/>
          <w:lang w:val="es-ES"/>
        </w:rPr>
        <w:t>¿Por qué el Token P2PS</w:t>
      </w:r>
      <w:r w:rsidR="006F48C3" w:rsidRPr="00702D72">
        <w:rPr>
          <w:rFonts w:ascii="Arial" w:hAnsi="Arial" w:cs="Arial"/>
          <w:b/>
          <w:color w:val="0070C0"/>
          <w:sz w:val="28"/>
          <w:szCs w:val="28"/>
          <w:lang w:val="es-ES"/>
        </w:rPr>
        <w:t xml:space="preserve">? </w:t>
      </w:r>
    </w:p>
    <w:p w:rsidR="00823E7E" w:rsidRPr="00702D72" w:rsidRDefault="00823E7E" w:rsidP="00823E7E">
      <w:pPr>
        <w:spacing w:after="240" w:line="240" w:lineRule="auto"/>
        <w:jc w:val="both"/>
        <w:rPr>
          <w:rFonts w:ascii="Arial" w:hAnsi="Arial" w:cs="Arial"/>
          <w:color w:val="221E1F"/>
          <w:sz w:val="25"/>
          <w:szCs w:val="25"/>
          <w:lang w:val="es-ES"/>
        </w:rPr>
      </w:pPr>
      <w:r w:rsidRPr="00702D72">
        <w:rPr>
          <w:rFonts w:ascii="Arial" w:hAnsi="Arial" w:cs="Arial"/>
          <w:color w:val="221E1F"/>
          <w:sz w:val="25"/>
          <w:szCs w:val="25"/>
          <w:lang w:val="es-ES"/>
        </w:rPr>
        <w:t>Cuando compra Tokens P2PS, Usted invierte directamente en la nueva economía diseñada para su propio beneficio. Tenga en cuenta que no está simplemente invirtiendo en una empresa, en la creación la misma o una corporación. Hemos omitido esas etapas y brindamos un token de utilidad P2PS que necesitará puntualmente cuando pretenda usar nuestra plataforma de comunicaciones segura y libre de interferencias.</w:t>
      </w:r>
    </w:p>
    <w:p w:rsidR="009A0982" w:rsidRPr="00702D72" w:rsidRDefault="00823E7E" w:rsidP="00823E7E">
      <w:pPr>
        <w:spacing w:after="240" w:line="240" w:lineRule="auto"/>
        <w:jc w:val="both"/>
        <w:rPr>
          <w:rFonts w:ascii="Arial" w:hAnsi="Arial" w:cs="Arial"/>
          <w:color w:val="221E1F"/>
          <w:sz w:val="25"/>
          <w:szCs w:val="25"/>
          <w:lang w:val="es-ES"/>
        </w:rPr>
      </w:pPr>
      <w:r w:rsidRPr="00702D72">
        <w:rPr>
          <w:rFonts w:ascii="Arial" w:hAnsi="Arial" w:cs="Arial"/>
          <w:color w:val="221E1F"/>
          <w:sz w:val="25"/>
          <w:szCs w:val="25"/>
          <w:lang w:val="es-ES"/>
        </w:rPr>
        <w:t>Comprar tokens P2PS permite el crecimiento del ecosistema económico construido en torno a una plataforma de comunicaciones segura, P2P y libre de interferencias. Está colaborando en la formación de una red extremadamente segura y sólida de sistemas de comunicación sin interferencias, con un procesamiento más ágil y un historial perpetuo de cualquier transacción realizada. Dicho proceso adicionalmente se encarga de acelerar las acciones financieras en procesos eficientes y de alta seguridad</w:t>
      </w:r>
      <w:r w:rsidR="009A0982" w:rsidRPr="00702D72">
        <w:rPr>
          <w:rFonts w:ascii="Arial" w:hAnsi="Arial" w:cs="Arial"/>
          <w:color w:val="221E1F"/>
          <w:sz w:val="25"/>
          <w:szCs w:val="25"/>
          <w:lang w:val="es-ES"/>
        </w:rPr>
        <w:t xml:space="preserve">. </w:t>
      </w:r>
    </w:p>
    <w:p w:rsidR="009B1D85" w:rsidRPr="00702D72" w:rsidRDefault="00823E7E" w:rsidP="00534DB2">
      <w:pPr>
        <w:spacing w:after="240" w:line="240" w:lineRule="auto"/>
        <w:jc w:val="both"/>
        <w:rPr>
          <w:rFonts w:ascii="Arial" w:hAnsi="Arial" w:cs="Arial"/>
          <w:b/>
          <w:color w:val="0070C0"/>
          <w:sz w:val="28"/>
          <w:szCs w:val="28"/>
          <w:lang w:val="es-ES"/>
        </w:rPr>
      </w:pPr>
      <w:r w:rsidRPr="00702D72">
        <w:rPr>
          <w:rFonts w:ascii="Arial" w:hAnsi="Arial" w:cs="Arial"/>
          <w:b/>
          <w:color w:val="0070C0"/>
          <w:sz w:val="28"/>
          <w:szCs w:val="28"/>
          <w:lang w:val="es-ES"/>
        </w:rPr>
        <w:t>¿Qué progresos se han hecho hasta la fecha</w:t>
      </w:r>
      <w:r w:rsidR="009B1D85" w:rsidRPr="00702D72">
        <w:rPr>
          <w:rFonts w:ascii="Arial" w:hAnsi="Arial" w:cs="Arial"/>
          <w:b/>
          <w:color w:val="0070C0"/>
          <w:sz w:val="28"/>
          <w:szCs w:val="28"/>
          <w:lang w:val="es-ES"/>
        </w:rPr>
        <w:t>?</w:t>
      </w:r>
    </w:p>
    <w:p w:rsidR="001A1843" w:rsidRPr="00702D72" w:rsidRDefault="00823E7E" w:rsidP="00466B5D">
      <w:pPr>
        <w:spacing w:after="240" w:line="240" w:lineRule="auto"/>
        <w:jc w:val="both"/>
        <w:rPr>
          <w:rStyle w:val="A2"/>
          <w:rFonts w:ascii="Arial" w:hAnsi="Arial" w:cs="Arial"/>
          <w:sz w:val="25"/>
          <w:szCs w:val="25"/>
          <w:lang w:val="es-ES"/>
        </w:rPr>
      </w:pPr>
      <w:r w:rsidRPr="00702D72">
        <w:rPr>
          <w:rFonts w:ascii="Arial" w:hAnsi="Arial" w:cs="Arial"/>
          <w:noProof/>
          <w:color w:val="221E1F"/>
          <w:sz w:val="27"/>
          <w:szCs w:val="27"/>
          <w:lang w:val="es-ES" w:eastAsia="es-ES"/>
        </w:rPr>
        <w:drawing>
          <wp:anchor distT="0" distB="0" distL="114300" distR="114300" simplePos="0" relativeHeight="251658240" behindDoc="0" locked="0" layoutInCell="1" allowOverlap="1" wp14:anchorId="463FD91A" wp14:editId="1A7898C8">
            <wp:simplePos x="0" y="0"/>
            <wp:positionH relativeFrom="column">
              <wp:posOffset>2684780</wp:posOffset>
            </wp:positionH>
            <wp:positionV relativeFrom="paragraph">
              <wp:posOffset>949325</wp:posOffset>
            </wp:positionV>
            <wp:extent cx="609600" cy="568960"/>
            <wp:effectExtent l="0" t="0" r="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D72">
        <w:rPr>
          <w:rStyle w:val="A2"/>
          <w:rFonts w:ascii="Arial" w:hAnsi="Arial" w:cs="Arial"/>
          <w:sz w:val="25"/>
          <w:szCs w:val="25"/>
          <w:lang w:val="es-ES"/>
        </w:rPr>
        <w:t xml:space="preserve">Las primeras andanzas de la plataforma del sistema de comunicación P2P seguro y </w:t>
      </w:r>
      <w:r w:rsidR="00702D72">
        <w:rPr>
          <w:rStyle w:val="A2"/>
          <w:rFonts w:ascii="Arial" w:hAnsi="Arial" w:cs="Arial"/>
          <w:sz w:val="25"/>
          <w:szCs w:val="25"/>
          <w:lang w:val="es-ES"/>
        </w:rPr>
        <w:t xml:space="preserve">libre de interferencias comenzaron </w:t>
      </w:r>
      <w:r w:rsidRPr="00702D72">
        <w:rPr>
          <w:rStyle w:val="A2"/>
          <w:rFonts w:ascii="Arial" w:hAnsi="Arial" w:cs="Arial"/>
          <w:sz w:val="25"/>
          <w:szCs w:val="25"/>
          <w:lang w:val="es-ES"/>
        </w:rPr>
        <w:t>en 2010 y ha sido autofinanciada hasta su término. En noviembre de 2017, presentamos el token P2PS y lo lanzamos en pre-ICO, que actualmente se encuentra en fase ICO</w:t>
      </w:r>
      <w:r w:rsidR="009B1D85" w:rsidRPr="00702D72">
        <w:rPr>
          <w:rStyle w:val="A2"/>
          <w:rFonts w:ascii="Arial" w:hAnsi="Arial" w:cs="Arial"/>
          <w:sz w:val="25"/>
          <w:szCs w:val="25"/>
          <w:lang w:val="es-ES"/>
        </w:rPr>
        <w:t>.</w:t>
      </w:r>
      <w:r w:rsidRPr="00702D72">
        <w:rPr>
          <w:rFonts w:ascii="Arial" w:hAnsi="Arial" w:cs="Arial"/>
          <w:noProof/>
          <w:color w:val="221E1F"/>
          <w:sz w:val="27"/>
          <w:szCs w:val="27"/>
          <w:lang w:val="es-ES"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A52D3" w:rsidRPr="00702D72" w:rsidTr="00EA52D3">
        <w:tc>
          <w:tcPr>
            <w:tcW w:w="3192" w:type="dxa"/>
          </w:tcPr>
          <w:p w:rsidR="00EA52D3" w:rsidRPr="00702D72" w:rsidRDefault="00EA52D3" w:rsidP="00466B5D">
            <w:pPr>
              <w:spacing w:after="240"/>
              <w:jc w:val="both"/>
              <w:rPr>
                <w:rFonts w:ascii="Arial" w:hAnsi="Arial" w:cs="Arial"/>
                <w:color w:val="221E1F"/>
                <w:sz w:val="27"/>
                <w:szCs w:val="27"/>
                <w:lang w:val="es-ES"/>
              </w:rPr>
            </w:pPr>
          </w:p>
        </w:tc>
        <w:tc>
          <w:tcPr>
            <w:tcW w:w="3192" w:type="dxa"/>
          </w:tcPr>
          <w:p w:rsidR="00EA52D3" w:rsidRPr="00702D72" w:rsidRDefault="00EA52D3" w:rsidP="00EA52D3">
            <w:pPr>
              <w:spacing w:after="240"/>
              <w:jc w:val="center"/>
              <w:rPr>
                <w:rFonts w:ascii="Arial" w:hAnsi="Arial" w:cs="Arial"/>
                <w:color w:val="221E1F"/>
                <w:sz w:val="27"/>
                <w:szCs w:val="27"/>
                <w:lang w:val="es-ES"/>
              </w:rPr>
            </w:pPr>
          </w:p>
        </w:tc>
        <w:tc>
          <w:tcPr>
            <w:tcW w:w="3192" w:type="dxa"/>
          </w:tcPr>
          <w:p w:rsidR="00EA52D3" w:rsidRPr="00702D72" w:rsidRDefault="00EA52D3" w:rsidP="00466B5D">
            <w:pPr>
              <w:spacing w:after="240"/>
              <w:jc w:val="both"/>
              <w:rPr>
                <w:rFonts w:ascii="Arial" w:hAnsi="Arial" w:cs="Arial"/>
                <w:color w:val="221E1F"/>
                <w:sz w:val="27"/>
                <w:szCs w:val="27"/>
                <w:lang w:val="es-ES"/>
              </w:rPr>
            </w:pPr>
          </w:p>
        </w:tc>
      </w:tr>
    </w:tbl>
    <w:p w:rsidR="00EA52D3" w:rsidRPr="00702D72" w:rsidRDefault="00EA52D3" w:rsidP="00EA52D3">
      <w:pPr>
        <w:spacing w:after="240" w:line="240" w:lineRule="auto"/>
        <w:jc w:val="both"/>
        <w:rPr>
          <w:rFonts w:ascii="Arial" w:hAnsi="Arial" w:cs="Arial"/>
          <w:color w:val="221E1F"/>
          <w:sz w:val="27"/>
          <w:szCs w:val="27"/>
          <w:lang w:val="es-ES"/>
        </w:rPr>
      </w:pPr>
    </w:p>
    <w:sectPr w:rsidR="00EA52D3" w:rsidRPr="00702D72" w:rsidSect="00823E7E">
      <w:headerReference w:type="even" r:id="rId9"/>
      <w:headerReference w:type="default" r:id="rId10"/>
      <w:headerReference w:type="first" r:id="rId11"/>
      <w:pgSz w:w="12240" w:h="20160" w:code="5"/>
      <w:pgMar w:top="1440" w:right="1440" w:bottom="426"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8E1" w:rsidRDefault="007848E1" w:rsidP="00677439">
      <w:pPr>
        <w:spacing w:after="0" w:line="240" w:lineRule="auto"/>
      </w:pPr>
      <w:r>
        <w:separator/>
      </w:r>
    </w:p>
  </w:endnote>
  <w:endnote w:type="continuationSeparator" w:id="0">
    <w:p w:rsidR="007848E1" w:rsidRDefault="007848E1" w:rsidP="00677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8E1" w:rsidRDefault="007848E1" w:rsidP="00677439">
      <w:pPr>
        <w:spacing w:after="0" w:line="240" w:lineRule="auto"/>
      </w:pPr>
      <w:r>
        <w:separator/>
      </w:r>
    </w:p>
  </w:footnote>
  <w:footnote w:type="continuationSeparator" w:id="0">
    <w:p w:rsidR="007848E1" w:rsidRDefault="007848E1" w:rsidP="006774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1FA" w:rsidRDefault="007848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207954" o:spid="_x0000_s2050" type="#_x0000_t75" style="position:absolute;margin-left:0;margin-top:0;width:467.95pt;height:643.45pt;z-index:-251657216;mso-position-horizontal:center;mso-position-horizontal-relative:margin;mso-position-vertical:center;mso-position-vertical-relative:margin" o:allowincell="f">
          <v:imagedata r:id="rId1" o:title="P2PS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4950"/>
      <w:gridCol w:w="2268"/>
    </w:tblGrid>
    <w:tr w:rsidR="006241FA" w:rsidTr="007F7AD8">
      <w:tc>
        <w:tcPr>
          <w:tcW w:w="2358" w:type="dxa"/>
        </w:tcPr>
        <w:p w:rsidR="006241FA" w:rsidRDefault="006241FA">
          <w:r>
            <w:object w:dxaOrig="2220"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61.7pt" o:ole="">
                <v:imagedata r:id="rId1" o:title=""/>
              </v:shape>
              <o:OLEObject Type="Embed" ProgID="PBrush" ShapeID="_x0000_i1025" DrawAspect="Content" ObjectID="_1580638946" r:id="rId2"/>
            </w:object>
          </w:r>
        </w:p>
      </w:tc>
      <w:tc>
        <w:tcPr>
          <w:tcW w:w="4950" w:type="dxa"/>
        </w:tcPr>
        <w:p w:rsidR="006241FA" w:rsidRPr="00A81161" w:rsidRDefault="006241FA" w:rsidP="007F7AD8">
          <w:pPr>
            <w:jc w:val="center"/>
            <w:rPr>
              <w:b/>
              <w:color w:val="0070C0"/>
              <w:sz w:val="24"/>
              <w:szCs w:val="24"/>
            </w:rPr>
          </w:pPr>
        </w:p>
        <w:p w:rsidR="006241FA" w:rsidRPr="00A81161" w:rsidRDefault="006241FA" w:rsidP="007F7AD8">
          <w:pPr>
            <w:jc w:val="center"/>
            <w:rPr>
              <w:color w:val="0070C0"/>
            </w:rPr>
          </w:pPr>
          <w:r w:rsidRPr="00A81161">
            <w:rPr>
              <w:b/>
              <w:color w:val="0070C0"/>
              <w:sz w:val="46"/>
            </w:rPr>
            <w:t>P2PS Token One-Pager</w:t>
          </w:r>
        </w:p>
      </w:tc>
      <w:tc>
        <w:tcPr>
          <w:tcW w:w="2268" w:type="dxa"/>
        </w:tcPr>
        <w:p w:rsidR="006241FA" w:rsidRDefault="006241FA" w:rsidP="007F7AD8">
          <w:pPr>
            <w:jc w:val="right"/>
          </w:pPr>
          <w:r>
            <w:object w:dxaOrig="16050" w:dyaOrig="14925">
              <v:shape id="_x0000_i1026" type="#_x0000_t75" style="width:64pt;height:60.55pt" o:ole="">
                <v:imagedata r:id="rId3" o:title=""/>
              </v:shape>
              <o:OLEObject Type="Embed" ProgID="PBrush" ShapeID="_x0000_i1026" DrawAspect="Content" ObjectID="_1580638947" r:id="rId4"/>
            </w:object>
          </w:r>
        </w:p>
      </w:tc>
    </w:tr>
  </w:tbl>
  <w:p w:rsidR="006241FA" w:rsidRPr="009B2720" w:rsidRDefault="006241FA" w:rsidP="009B2720">
    <w:pPr>
      <w:spacing w:after="0" w:line="240" w:lineRule="auto"/>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1FA" w:rsidRDefault="007848E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207953" o:spid="_x0000_s2049" type="#_x0000_t75" style="position:absolute;margin-left:0;margin-top:0;width:467.95pt;height:643.45pt;z-index:-251658240;mso-position-horizontal:center;mso-position-horizontal-relative:margin;mso-position-vertical:center;mso-position-vertical-relative:margin" o:allowincell="f">
          <v:imagedata r:id="rId1" o:title="P2PS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39"/>
    <w:rsid w:val="001A1843"/>
    <w:rsid w:val="001D6598"/>
    <w:rsid w:val="00271544"/>
    <w:rsid w:val="00327115"/>
    <w:rsid w:val="00375BA1"/>
    <w:rsid w:val="00391130"/>
    <w:rsid w:val="003A5D15"/>
    <w:rsid w:val="00466B5D"/>
    <w:rsid w:val="00534DB2"/>
    <w:rsid w:val="00542243"/>
    <w:rsid w:val="005B577C"/>
    <w:rsid w:val="006241FA"/>
    <w:rsid w:val="00677439"/>
    <w:rsid w:val="006F48C3"/>
    <w:rsid w:val="00702D72"/>
    <w:rsid w:val="007848E1"/>
    <w:rsid w:val="007E59B8"/>
    <w:rsid w:val="007F7AD8"/>
    <w:rsid w:val="00823E7E"/>
    <w:rsid w:val="00863608"/>
    <w:rsid w:val="009A0982"/>
    <w:rsid w:val="009B1D85"/>
    <w:rsid w:val="009B2720"/>
    <w:rsid w:val="00A81161"/>
    <w:rsid w:val="00B715D7"/>
    <w:rsid w:val="00CE3475"/>
    <w:rsid w:val="00D14E98"/>
    <w:rsid w:val="00E8330E"/>
    <w:rsid w:val="00EA52D3"/>
    <w:rsid w:val="00F065D0"/>
    <w:rsid w:val="00F67F1A"/>
    <w:rsid w:val="00F703C6"/>
    <w:rsid w:val="00FB2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743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77439"/>
  </w:style>
  <w:style w:type="paragraph" w:styleId="Piedepgina">
    <w:name w:val="footer"/>
    <w:basedOn w:val="Normal"/>
    <w:link w:val="PiedepginaCar"/>
    <w:uiPriority w:val="99"/>
    <w:unhideWhenUsed/>
    <w:rsid w:val="0067743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77439"/>
  </w:style>
  <w:style w:type="paragraph" w:styleId="Textodeglobo">
    <w:name w:val="Balloon Text"/>
    <w:basedOn w:val="Normal"/>
    <w:link w:val="TextodegloboCar"/>
    <w:uiPriority w:val="99"/>
    <w:semiHidden/>
    <w:unhideWhenUsed/>
    <w:rsid w:val="00677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7439"/>
    <w:rPr>
      <w:rFonts w:ascii="Tahoma" w:hAnsi="Tahoma" w:cs="Tahoma"/>
      <w:sz w:val="16"/>
      <w:szCs w:val="16"/>
    </w:rPr>
  </w:style>
  <w:style w:type="table" w:styleId="Tablaconcuadrcula">
    <w:name w:val="Table Grid"/>
    <w:basedOn w:val="Tablanormal"/>
    <w:uiPriority w:val="59"/>
    <w:rsid w:val="006774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6F48C3"/>
    <w:pPr>
      <w:autoSpaceDE w:val="0"/>
      <w:autoSpaceDN w:val="0"/>
      <w:adjustRightInd w:val="0"/>
      <w:spacing w:after="0" w:line="241" w:lineRule="atLeast"/>
    </w:pPr>
    <w:rPr>
      <w:rFonts w:ascii="Myriad Pro" w:hAnsi="Myriad Pro"/>
      <w:sz w:val="24"/>
      <w:szCs w:val="24"/>
    </w:rPr>
  </w:style>
  <w:style w:type="character" w:customStyle="1" w:styleId="A1">
    <w:name w:val="A1"/>
    <w:uiPriority w:val="99"/>
    <w:rsid w:val="006F48C3"/>
    <w:rPr>
      <w:rFonts w:cs="Myriad Pro"/>
      <w:color w:val="008BC0"/>
      <w:sz w:val="26"/>
      <w:szCs w:val="26"/>
    </w:rPr>
  </w:style>
  <w:style w:type="character" w:customStyle="1" w:styleId="A2">
    <w:name w:val="A2"/>
    <w:uiPriority w:val="99"/>
    <w:rsid w:val="006F48C3"/>
    <w:rPr>
      <w:rFonts w:cs="Myriad Pro"/>
      <w:color w:val="221E1F"/>
      <w:sz w:val="22"/>
      <w:szCs w:val="22"/>
    </w:rPr>
  </w:style>
  <w:style w:type="paragraph" w:customStyle="1" w:styleId="Default">
    <w:name w:val="Default"/>
    <w:rsid w:val="009B1D85"/>
    <w:pPr>
      <w:autoSpaceDE w:val="0"/>
      <w:autoSpaceDN w:val="0"/>
      <w:adjustRightInd w:val="0"/>
      <w:spacing w:after="0" w:line="240" w:lineRule="auto"/>
    </w:pPr>
    <w:rPr>
      <w:rFonts w:ascii="Myriad Pro" w:hAnsi="Myriad Pro" w:cs="Myriad Pro"/>
      <w:color w:val="000000"/>
      <w:sz w:val="24"/>
      <w:szCs w:val="24"/>
    </w:rPr>
  </w:style>
  <w:style w:type="paragraph" w:styleId="NormalWeb">
    <w:name w:val="Normal (Web)"/>
    <w:basedOn w:val="Normal"/>
    <w:uiPriority w:val="99"/>
    <w:semiHidden/>
    <w:unhideWhenUsed/>
    <w:rsid w:val="009A098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743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77439"/>
  </w:style>
  <w:style w:type="paragraph" w:styleId="Piedepgina">
    <w:name w:val="footer"/>
    <w:basedOn w:val="Normal"/>
    <w:link w:val="PiedepginaCar"/>
    <w:uiPriority w:val="99"/>
    <w:unhideWhenUsed/>
    <w:rsid w:val="0067743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77439"/>
  </w:style>
  <w:style w:type="paragraph" w:styleId="Textodeglobo">
    <w:name w:val="Balloon Text"/>
    <w:basedOn w:val="Normal"/>
    <w:link w:val="TextodegloboCar"/>
    <w:uiPriority w:val="99"/>
    <w:semiHidden/>
    <w:unhideWhenUsed/>
    <w:rsid w:val="00677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7439"/>
    <w:rPr>
      <w:rFonts w:ascii="Tahoma" w:hAnsi="Tahoma" w:cs="Tahoma"/>
      <w:sz w:val="16"/>
      <w:szCs w:val="16"/>
    </w:rPr>
  </w:style>
  <w:style w:type="table" w:styleId="Tablaconcuadrcula">
    <w:name w:val="Table Grid"/>
    <w:basedOn w:val="Tablanormal"/>
    <w:uiPriority w:val="59"/>
    <w:rsid w:val="006774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6F48C3"/>
    <w:pPr>
      <w:autoSpaceDE w:val="0"/>
      <w:autoSpaceDN w:val="0"/>
      <w:adjustRightInd w:val="0"/>
      <w:spacing w:after="0" w:line="241" w:lineRule="atLeast"/>
    </w:pPr>
    <w:rPr>
      <w:rFonts w:ascii="Myriad Pro" w:hAnsi="Myriad Pro"/>
      <w:sz w:val="24"/>
      <w:szCs w:val="24"/>
    </w:rPr>
  </w:style>
  <w:style w:type="character" w:customStyle="1" w:styleId="A1">
    <w:name w:val="A1"/>
    <w:uiPriority w:val="99"/>
    <w:rsid w:val="006F48C3"/>
    <w:rPr>
      <w:rFonts w:cs="Myriad Pro"/>
      <w:color w:val="008BC0"/>
      <w:sz w:val="26"/>
      <w:szCs w:val="26"/>
    </w:rPr>
  </w:style>
  <w:style w:type="character" w:customStyle="1" w:styleId="A2">
    <w:name w:val="A2"/>
    <w:uiPriority w:val="99"/>
    <w:rsid w:val="006F48C3"/>
    <w:rPr>
      <w:rFonts w:cs="Myriad Pro"/>
      <w:color w:val="221E1F"/>
      <w:sz w:val="22"/>
      <w:szCs w:val="22"/>
    </w:rPr>
  </w:style>
  <w:style w:type="paragraph" w:customStyle="1" w:styleId="Default">
    <w:name w:val="Default"/>
    <w:rsid w:val="009B1D85"/>
    <w:pPr>
      <w:autoSpaceDE w:val="0"/>
      <w:autoSpaceDN w:val="0"/>
      <w:adjustRightInd w:val="0"/>
      <w:spacing w:after="0" w:line="240" w:lineRule="auto"/>
    </w:pPr>
    <w:rPr>
      <w:rFonts w:ascii="Myriad Pro" w:hAnsi="Myriad Pro" w:cs="Myriad Pro"/>
      <w:color w:val="000000"/>
      <w:sz w:val="24"/>
      <w:szCs w:val="24"/>
    </w:rPr>
  </w:style>
  <w:style w:type="paragraph" w:styleId="NormalWeb">
    <w:name w:val="Normal (Web)"/>
    <w:basedOn w:val="Normal"/>
    <w:uiPriority w:val="99"/>
    <w:semiHidden/>
    <w:unhideWhenUsed/>
    <w:rsid w:val="009A09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462876">
      <w:bodyDiv w:val="1"/>
      <w:marLeft w:val="0"/>
      <w:marRight w:val="0"/>
      <w:marTop w:val="0"/>
      <w:marBottom w:val="0"/>
      <w:divBdr>
        <w:top w:val="none" w:sz="0" w:space="0" w:color="auto"/>
        <w:left w:val="none" w:sz="0" w:space="0" w:color="auto"/>
        <w:bottom w:val="none" w:sz="0" w:space="0" w:color="auto"/>
        <w:right w:val="none" w:sz="0" w:space="0" w:color="auto"/>
      </w:divBdr>
    </w:div>
    <w:div w:id="139396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png"/><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A583B-3534-4A3F-9B1D-7696CB85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417</Words>
  <Characters>2298</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Chopepe</cp:lastModifiedBy>
  <cp:revision>3</cp:revision>
  <cp:lastPrinted>2017-12-16T17:24:00Z</cp:lastPrinted>
  <dcterms:created xsi:type="dcterms:W3CDTF">2018-02-20T13:34:00Z</dcterms:created>
  <dcterms:modified xsi:type="dcterms:W3CDTF">2018-02-20T13:36:00Z</dcterms:modified>
</cp:coreProperties>
</file>